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CE" w:rsidRDefault="00C725CE" w:rsidP="00C725CE">
      <w:pPr>
        <w:pStyle w:val="ConsPlusNormal"/>
        <w:jc w:val="both"/>
      </w:pPr>
      <w:r>
        <w:t>21 апреля 2011 года N 69-ФЗ</w:t>
      </w:r>
      <w:r>
        <w:br/>
      </w:r>
    </w:p>
    <w:p w:rsidR="00C725CE" w:rsidRDefault="00C725CE" w:rsidP="00C725CE">
      <w:pPr>
        <w:pStyle w:val="ConsPlusNormal"/>
        <w:pBdr>
          <w:bottom w:val="single" w:sz="6" w:space="0" w:color="auto"/>
        </w:pBdr>
        <w:rPr>
          <w:sz w:val="5"/>
          <w:szCs w:val="5"/>
        </w:rPr>
      </w:pPr>
    </w:p>
    <w:p w:rsidR="00C725CE" w:rsidRDefault="00C725CE" w:rsidP="00C725CE">
      <w:pPr>
        <w:pStyle w:val="ConsPlusNormal"/>
        <w:jc w:val="both"/>
      </w:pPr>
    </w:p>
    <w:p w:rsidR="00C725CE" w:rsidRDefault="00C725CE" w:rsidP="00C725CE">
      <w:pPr>
        <w:pStyle w:val="ConsPlusNormal"/>
        <w:jc w:val="center"/>
        <w:rPr>
          <w:b/>
          <w:bCs/>
          <w:sz w:val="16"/>
          <w:szCs w:val="16"/>
        </w:rPr>
      </w:pPr>
      <w:r>
        <w:rPr>
          <w:b/>
          <w:bCs/>
          <w:sz w:val="16"/>
          <w:szCs w:val="16"/>
        </w:rPr>
        <w:t>РОССИЙСКАЯ ФЕДЕРАЦИЯ</w:t>
      </w:r>
    </w:p>
    <w:p w:rsidR="00C725CE" w:rsidRDefault="00C725CE" w:rsidP="00C725CE">
      <w:pPr>
        <w:pStyle w:val="ConsPlusNormal"/>
        <w:jc w:val="center"/>
        <w:rPr>
          <w:b/>
          <w:bCs/>
          <w:sz w:val="16"/>
          <w:szCs w:val="16"/>
        </w:rPr>
      </w:pPr>
    </w:p>
    <w:p w:rsidR="00C725CE" w:rsidRDefault="00C725CE" w:rsidP="00C725CE">
      <w:pPr>
        <w:pStyle w:val="ConsPlusNormal"/>
        <w:jc w:val="center"/>
        <w:rPr>
          <w:b/>
          <w:bCs/>
          <w:sz w:val="16"/>
          <w:szCs w:val="16"/>
        </w:rPr>
      </w:pPr>
      <w:r>
        <w:rPr>
          <w:b/>
          <w:bCs/>
          <w:sz w:val="16"/>
          <w:szCs w:val="16"/>
        </w:rPr>
        <w:t>ФЕДЕРАЛЬНЫЙ ЗАКОН</w:t>
      </w:r>
    </w:p>
    <w:p w:rsidR="00C725CE" w:rsidRDefault="00C725CE" w:rsidP="00C725CE">
      <w:pPr>
        <w:pStyle w:val="ConsPlusNormal"/>
        <w:jc w:val="center"/>
        <w:rPr>
          <w:b/>
          <w:bCs/>
          <w:sz w:val="16"/>
          <w:szCs w:val="16"/>
        </w:rPr>
      </w:pPr>
    </w:p>
    <w:p w:rsidR="00C725CE" w:rsidRDefault="00C725CE" w:rsidP="00C725CE">
      <w:pPr>
        <w:pStyle w:val="ConsPlusNormal"/>
        <w:jc w:val="center"/>
        <w:rPr>
          <w:b/>
          <w:bCs/>
          <w:sz w:val="16"/>
          <w:szCs w:val="16"/>
        </w:rPr>
      </w:pPr>
      <w:r>
        <w:rPr>
          <w:b/>
          <w:bCs/>
          <w:sz w:val="16"/>
          <w:szCs w:val="16"/>
        </w:rPr>
        <w:t>О ВНЕСЕНИИ ИЗМЕНЕНИЙ</w:t>
      </w:r>
    </w:p>
    <w:p w:rsidR="00C725CE" w:rsidRDefault="00C725CE" w:rsidP="00C725CE">
      <w:pPr>
        <w:pStyle w:val="ConsPlusNormal"/>
        <w:jc w:val="center"/>
        <w:rPr>
          <w:b/>
          <w:bCs/>
          <w:sz w:val="16"/>
          <w:szCs w:val="16"/>
        </w:rPr>
      </w:pPr>
      <w:r>
        <w:rPr>
          <w:b/>
          <w:bCs/>
          <w:sz w:val="16"/>
          <w:szCs w:val="16"/>
        </w:rPr>
        <w:t>В ОТДЕЛЬНЫЕ ЗАКОНОДАТЕЛЬНЫЕ АКТЫ РОССИЙСКОЙ ФЕДЕРАЦИИ</w:t>
      </w:r>
    </w:p>
    <w:p w:rsidR="00C725CE" w:rsidRDefault="00C725CE" w:rsidP="00C725CE">
      <w:pPr>
        <w:pStyle w:val="ConsPlusNormal"/>
        <w:ind w:firstLine="540"/>
        <w:jc w:val="both"/>
      </w:pPr>
    </w:p>
    <w:p w:rsidR="00C725CE" w:rsidRDefault="00C725CE" w:rsidP="00C725CE">
      <w:pPr>
        <w:pStyle w:val="ConsPlusNormal"/>
        <w:jc w:val="right"/>
      </w:pPr>
      <w:proofErr w:type="gramStart"/>
      <w:r>
        <w:t>Принят</w:t>
      </w:r>
      <w:proofErr w:type="gramEnd"/>
    </w:p>
    <w:p w:rsidR="00C725CE" w:rsidRDefault="00C725CE" w:rsidP="00C725CE">
      <w:pPr>
        <w:pStyle w:val="ConsPlusNormal"/>
        <w:jc w:val="right"/>
      </w:pPr>
      <w:r>
        <w:t>Государственной Думой</w:t>
      </w:r>
    </w:p>
    <w:p w:rsidR="00C725CE" w:rsidRDefault="00C725CE" w:rsidP="00C725CE">
      <w:pPr>
        <w:pStyle w:val="ConsPlusNormal"/>
        <w:jc w:val="right"/>
      </w:pPr>
      <w:r>
        <w:t>11 апреля 2011 года</w:t>
      </w:r>
    </w:p>
    <w:p w:rsidR="00C725CE" w:rsidRDefault="00C725CE" w:rsidP="00C725CE">
      <w:pPr>
        <w:pStyle w:val="ConsPlusNormal"/>
        <w:jc w:val="right"/>
      </w:pPr>
    </w:p>
    <w:p w:rsidR="00C725CE" w:rsidRDefault="00C725CE" w:rsidP="00C725CE">
      <w:pPr>
        <w:pStyle w:val="ConsPlusNormal"/>
        <w:jc w:val="right"/>
      </w:pPr>
      <w:r>
        <w:t>Одобрен</w:t>
      </w:r>
    </w:p>
    <w:p w:rsidR="00C725CE" w:rsidRDefault="00C725CE" w:rsidP="00C725CE">
      <w:pPr>
        <w:pStyle w:val="ConsPlusNormal"/>
        <w:jc w:val="right"/>
      </w:pPr>
      <w:r>
        <w:t>Советом Федерации</w:t>
      </w:r>
    </w:p>
    <w:p w:rsidR="00C725CE" w:rsidRDefault="00C725CE" w:rsidP="00C725CE">
      <w:pPr>
        <w:pStyle w:val="ConsPlusNormal"/>
        <w:jc w:val="right"/>
      </w:pPr>
      <w:r>
        <w:t>13 апреля 2011 года</w:t>
      </w:r>
    </w:p>
    <w:p w:rsidR="00C725CE" w:rsidRDefault="00C725CE" w:rsidP="00C725CE">
      <w:pPr>
        <w:pStyle w:val="ConsPlusNormal"/>
        <w:jc w:val="center"/>
      </w:pPr>
    </w:p>
    <w:p w:rsidR="00C725CE" w:rsidRDefault="00C725CE" w:rsidP="00C725CE">
      <w:pPr>
        <w:pStyle w:val="ConsPlusNormal"/>
        <w:jc w:val="center"/>
      </w:pPr>
      <w:r>
        <w:t>(в ред. Федерального закона от 23.04.2012 N 34-ФЗ)</w:t>
      </w:r>
    </w:p>
    <w:p w:rsidR="00C725CE" w:rsidRDefault="00C725CE" w:rsidP="00C725CE">
      <w:pPr>
        <w:pStyle w:val="ConsPlusNormal"/>
        <w:ind w:firstLine="540"/>
        <w:jc w:val="both"/>
      </w:pPr>
    </w:p>
    <w:p w:rsidR="00C725CE" w:rsidRDefault="00C725CE" w:rsidP="00C725CE">
      <w:pPr>
        <w:pStyle w:val="ConsPlusNormal"/>
        <w:ind w:firstLine="540"/>
        <w:jc w:val="both"/>
      </w:pPr>
    </w:p>
    <w:p w:rsidR="00C725CE" w:rsidRDefault="00C725CE" w:rsidP="00C725CE">
      <w:pPr>
        <w:pStyle w:val="ConsPlusNormal"/>
        <w:ind w:firstLine="540"/>
        <w:jc w:val="both"/>
        <w:outlineLvl w:val="0"/>
      </w:pPr>
      <w:r>
        <w:t>Статья 9</w:t>
      </w:r>
    </w:p>
    <w:p w:rsidR="00C725CE" w:rsidRDefault="00C725CE" w:rsidP="00C725CE">
      <w:pPr>
        <w:pStyle w:val="ConsPlusNormal"/>
        <w:ind w:firstLine="540"/>
        <w:jc w:val="both"/>
      </w:pPr>
    </w:p>
    <w:p w:rsidR="00C725CE" w:rsidRDefault="00C725CE" w:rsidP="00C725CE">
      <w:pPr>
        <w:pStyle w:val="ConsPlusNormal"/>
        <w:ind w:firstLine="540"/>
        <w:jc w:val="both"/>
      </w:pPr>
      <w:bookmarkStart w:id="0" w:name="Par234"/>
      <w:bookmarkEnd w:id="0"/>
      <w:r>
        <w:t>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C725CE" w:rsidRDefault="00C725CE" w:rsidP="00C725CE">
      <w:pPr>
        <w:pStyle w:val="ConsPlusNormal"/>
        <w:jc w:val="both"/>
      </w:pPr>
      <w:r>
        <w:t>(</w:t>
      </w:r>
      <w:proofErr w:type="gramStart"/>
      <w:r>
        <w:t>в</w:t>
      </w:r>
      <w:proofErr w:type="gramEnd"/>
      <w:r>
        <w:t xml:space="preserve"> ред. Федерального закона от 23.04.2012 N 34-ФЗ)</w:t>
      </w:r>
    </w:p>
    <w:p w:rsidR="00C725CE" w:rsidRDefault="00C725CE" w:rsidP="00C725CE">
      <w:pPr>
        <w:pStyle w:val="ConsPlusNormal"/>
        <w:ind w:firstLine="540"/>
        <w:jc w:val="both"/>
      </w:pPr>
      <w:bookmarkStart w:id="1" w:name="Par237"/>
      <w:bookmarkEnd w:id="1"/>
      <w:r>
        <w:t>1.1.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настоящим Федеральным законом и принимаемым в соответствии с ним законом субъекта Российской Федерации, а также достоверность представленных сведений. В заявлении указываются:</w:t>
      </w:r>
    </w:p>
    <w:p w:rsidR="00C725CE" w:rsidRDefault="00C725CE" w:rsidP="00C725CE">
      <w:pPr>
        <w:pStyle w:val="ConsPlusNormal"/>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места его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w:t>
      </w:r>
      <w:proofErr w:type="gramStart"/>
      <w:r>
        <w:t>,</w:t>
      </w:r>
      <w:proofErr w:type="gramEnd"/>
      <w:r>
        <w:t xml:space="preserve"> если имеется) адреса электронной почты юридического лица;</w:t>
      </w:r>
    </w:p>
    <w:p w:rsidR="00C725CE" w:rsidRDefault="00C725CE" w:rsidP="00C725CE">
      <w:pPr>
        <w:pStyle w:val="ConsPlusNormal"/>
        <w:ind w:firstLine="540"/>
        <w:jc w:val="both"/>
      </w:pPr>
      <w:r>
        <w:t>2) фамилия, имя и (в случае, если имеется) отчество индивидуального предпринимателя, адрес его регистрации по месту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w:t>
      </w:r>
      <w:proofErr w:type="gramStart"/>
      <w:r>
        <w:t>,</w:t>
      </w:r>
      <w:proofErr w:type="gramEnd"/>
      <w:r>
        <w:t xml:space="preserve"> если имеется) адреса электронной почты индивидуального предпринимателя;</w:t>
      </w:r>
    </w:p>
    <w:p w:rsidR="00C725CE" w:rsidRDefault="00C725CE" w:rsidP="00C725CE">
      <w:pPr>
        <w:pStyle w:val="ConsPlusNormal"/>
        <w:ind w:firstLine="540"/>
        <w:jc w:val="both"/>
      </w:pPr>
      <w:r>
        <w:t>3) идентификационный номер налогоплательщика и данные документа о постановке на учет налогоплательщика в налоговом органе.</w:t>
      </w:r>
    </w:p>
    <w:p w:rsidR="00C725CE" w:rsidRDefault="00C725CE" w:rsidP="00C725CE">
      <w:pPr>
        <w:pStyle w:val="ConsPlusNormal"/>
        <w:jc w:val="both"/>
      </w:pPr>
      <w:r>
        <w:t>(часть 1.1 введена Федеральным законом от 23.04.2012 N 34-ФЗ)</w:t>
      </w:r>
    </w:p>
    <w:p w:rsidR="00C725CE" w:rsidRDefault="00C725CE" w:rsidP="00C725CE">
      <w:pPr>
        <w:pStyle w:val="ConsPlusNormal"/>
        <w:ind w:firstLine="540"/>
        <w:jc w:val="both"/>
      </w:pPr>
      <w:bookmarkStart w:id="2" w:name="Par242"/>
      <w:bookmarkEnd w:id="2"/>
      <w:r>
        <w:t>1.2. Вместе с заявлением необходимо представить в форме электронного документа с использованием регионального портала государственных и муниципальных услуг или документа на бумажном носителе следующие документы:</w:t>
      </w:r>
    </w:p>
    <w:p w:rsidR="00C725CE" w:rsidRDefault="00C725CE" w:rsidP="00C725CE">
      <w:pPr>
        <w:pStyle w:val="ConsPlusNormal"/>
        <w:ind w:firstLine="540"/>
        <w:jc w:val="both"/>
      </w:pPr>
      <w:r>
        <w:t>1) копию документа, удостоверяющего личность заявителя (представителя заявителя);</w:t>
      </w:r>
    </w:p>
    <w:p w:rsidR="00C725CE" w:rsidRDefault="00C725CE" w:rsidP="00C725CE">
      <w:pPr>
        <w:pStyle w:val="ConsPlusNormal"/>
        <w:ind w:firstLine="540"/>
        <w:jc w:val="both"/>
      </w:pPr>
      <w:r>
        <w:lastRenderedPageBreak/>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C725CE" w:rsidRDefault="00C725CE" w:rsidP="00C725CE">
      <w:pPr>
        <w:pStyle w:val="ConsPlusNormal"/>
        <w:ind w:firstLine="540"/>
        <w:jc w:val="both"/>
      </w:pPr>
      <w:r>
        <w:t>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C725CE" w:rsidRDefault="00C725CE" w:rsidP="00C725CE">
      <w:pPr>
        <w:pStyle w:val="ConsPlusNormal"/>
        <w:jc w:val="both"/>
      </w:pPr>
      <w:r>
        <w:t>(часть 1.2 введена Федеральным законом от 23.04.2012 N 34-ФЗ)</w:t>
      </w:r>
    </w:p>
    <w:p w:rsidR="00C725CE" w:rsidRDefault="00C725CE" w:rsidP="00C725CE">
      <w:pPr>
        <w:pStyle w:val="ConsPlusNormal"/>
        <w:ind w:firstLine="540"/>
        <w:jc w:val="both"/>
      </w:pPr>
      <w:r>
        <w:t xml:space="preserve">1.3. Указанные в </w:t>
      </w:r>
      <w:hyperlink w:anchor="Par237" w:tooltip="Ссылка на текущий документ" w:history="1">
        <w:r>
          <w:rPr>
            <w:color w:val="0000FF"/>
          </w:rPr>
          <w:t>частях 1.1</w:t>
        </w:r>
      </w:hyperlink>
      <w:r>
        <w:t xml:space="preserve"> и </w:t>
      </w:r>
      <w:hyperlink w:anchor="Par242" w:tooltip="Ссылка на текущий документ" w:history="1">
        <w:r>
          <w:rPr>
            <w:color w:val="0000FF"/>
          </w:rPr>
          <w:t>1.2</w:t>
        </w:r>
      </w:hyperlink>
      <w:r>
        <w:t xml:space="preserve"> настоящей статьи перечни сведений и документов являются исчерпывающими и расширению не подлежат.</w:t>
      </w:r>
    </w:p>
    <w:p w:rsidR="00C725CE" w:rsidRDefault="00C725CE" w:rsidP="00C725CE">
      <w:pPr>
        <w:pStyle w:val="ConsPlusNormal"/>
        <w:jc w:val="both"/>
      </w:pPr>
      <w:r>
        <w:t>(</w:t>
      </w:r>
      <w:proofErr w:type="gramStart"/>
      <w:r>
        <w:t>ч</w:t>
      </w:r>
      <w:proofErr w:type="gramEnd"/>
      <w:r>
        <w:t>асть 1.3 введена Федеральным законом от 23.04.2012 N 34-ФЗ)</w:t>
      </w:r>
    </w:p>
    <w:p w:rsidR="00C725CE" w:rsidRDefault="00C725CE" w:rsidP="00C725CE">
      <w:pPr>
        <w:pStyle w:val="ConsPlusNormal"/>
        <w:ind w:firstLine="540"/>
        <w:jc w:val="both"/>
      </w:pPr>
      <w:bookmarkStart w:id="3" w:name="Par249"/>
      <w:bookmarkEnd w:id="3"/>
      <w:r>
        <w:t>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w:t>
      </w:r>
    </w:p>
    <w:p w:rsidR="00C725CE" w:rsidRDefault="00C725CE" w:rsidP="00C725CE">
      <w:pPr>
        <w:pStyle w:val="ConsPlusNormal"/>
        <w:jc w:val="both"/>
      </w:pPr>
      <w:r>
        <w:t>(</w:t>
      </w:r>
      <w:proofErr w:type="gramStart"/>
      <w:r>
        <w:t>ч</w:t>
      </w:r>
      <w:proofErr w:type="gramEnd"/>
      <w:r>
        <w:t>асть 1.4 введена Федеральным законом от 23.04.2012 N 34-ФЗ)</w:t>
      </w:r>
    </w:p>
    <w:p w:rsidR="00C725CE" w:rsidRDefault="00C725CE" w:rsidP="00C725CE">
      <w:pPr>
        <w:pStyle w:val="ConsPlusNormal"/>
        <w:ind w:firstLine="540"/>
        <w:jc w:val="both"/>
      </w:pPr>
      <w:r>
        <w:t>2.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настоящим Федеральным законом и принимаемым в соответствии с ним законом субъекта Российской Федерации.</w:t>
      </w:r>
    </w:p>
    <w:p w:rsidR="00C725CE" w:rsidRDefault="00C725CE" w:rsidP="00C725CE">
      <w:pPr>
        <w:pStyle w:val="ConsPlusNormal"/>
        <w:jc w:val="both"/>
      </w:pPr>
      <w:r>
        <w:t>(часть 2 в ред. Федерального закона от 23.04.2012 N 34-ФЗ)</w:t>
      </w:r>
    </w:p>
    <w:p w:rsidR="00C725CE" w:rsidRDefault="00C725CE" w:rsidP="00C725CE">
      <w:pPr>
        <w:pStyle w:val="ConsPlusNormal"/>
        <w:ind w:firstLine="540"/>
        <w:jc w:val="both"/>
      </w:pPr>
      <w:r>
        <w:t xml:space="preserve">2.1. Основанием для отказа в выдаче разрешения является предоставление заявителем недостоверных сведений. В случае отказа в выдаче разрешения уполномоченный орган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w:t>
      </w:r>
      <w:proofErr w:type="gramStart"/>
      <w:r>
        <w:t>уведомление</w:t>
      </w:r>
      <w:proofErr w:type="gramEnd"/>
      <w:r>
        <w:t xml:space="preserve">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являющиеся основанием такого отказа. Разрешение или уведомление о мотивированном отказе в выдаче разрешения выдается в срок, не превышающий тридцати дней со дня подачи заявления.</w:t>
      </w:r>
    </w:p>
    <w:p w:rsidR="00C725CE" w:rsidRDefault="00C725CE" w:rsidP="00C725CE">
      <w:pPr>
        <w:pStyle w:val="ConsPlusNormal"/>
        <w:jc w:val="both"/>
      </w:pPr>
      <w:r>
        <w:t>(часть 2.1 введена Федеральным законом от 23.04.2012 N 34-ФЗ)</w:t>
      </w:r>
    </w:p>
    <w:p w:rsidR="00C725CE" w:rsidRDefault="00C725CE" w:rsidP="00C725CE">
      <w:pPr>
        <w:pStyle w:val="ConsPlusNormal"/>
        <w:ind w:firstLine="540"/>
        <w:jc w:val="both"/>
      </w:pPr>
      <w:r>
        <w:t>3.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C725CE" w:rsidRDefault="00C725CE" w:rsidP="00C725CE">
      <w:pPr>
        <w:pStyle w:val="ConsPlusNormal"/>
        <w:jc w:val="both"/>
      </w:pPr>
      <w:r>
        <w:t>(в ред. Федерального закона от 23.04.2012 N 34-ФЗ)</w:t>
      </w:r>
    </w:p>
    <w:p w:rsidR="00C725CE" w:rsidRDefault="00C725CE" w:rsidP="00C725CE">
      <w:pPr>
        <w:pStyle w:val="ConsPlusNormal"/>
        <w:ind w:firstLine="540"/>
        <w:jc w:val="both"/>
      </w:pPr>
      <w:r>
        <w:t>4. В разрешении указываются:</w:t>
      </w:r>
    </w:p>
    <w:p w:rsidR="00C725CE" w:rsidRDefault="00C725CE" w:rsidP="00C725CE">
      <w:pPr>
        <w:pStyle w:val="ConsPlusNormal"/>
        <w:ind w:firstLine="540"/>
        <w:jc w:val="both"/>
      </w:pPr>
      <w:r>
        <w:t>1) наименование уполномоченного органа, выдавшего разрешение;</w:t>
      </w:r>
    </w:p>
    <w:p w:rsidR="00C725CE" w:rsidRDefault="00C725CE" w:rsidP="00C725CE">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C725CE" w:rsidRDefault="00C725CE" w:rsidP="00C725CE">
      <w:pPr>
        <w:pStyle w:val="ConsPlusNormal"/>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w:t>
      </w:r>
    </w:p>
    <w:p w:rsidR="00C725CE" w:rsidRDefault="00C725CE" w:rsidP="00C725CE">
      <w:pPr>
        <w:pStyle w:val="ConsPlusNormal"/>
        <w:ind w:firstLine="540"/>
        <w:jc w:val="both"/>
      </w:pPr>
      <w:r>
        <w:t>4) марка, модель и государственный регистрационный знак транспортного средства, используемого в качестве легкового такси;</w:t>
      </w:r>
    </w:p>
    <w:p w:rsidR="00C725CE" w:rsidRDefault="00C725CE" w:rsidP="00C725CE">
      <w:pPr>
        <w:pStyle w:val="ConsPlusNormal"/>
        <w:ind w:firstLine="540"/>
        <w:jc w:val="both"/>
      </w:pPr>
      <w:r>
        <w:t>5) срок действия разрешения;</w:t>
      </w:r>
    </w:p>
    <w:p w:rsidR="00C725CE" w:rsidRDefault="00C725CE" w:rsidP="00C725CE">
      <w:pPr>
        <w:pStyle w:val="ConsPlusNormal"/>
        <w:ind w:firstLine="540"/>
        <w:jc w:val="both"/>
      </w:pPr>
      <w:r>
        <w:t>6) номер разрешения;</w:t>
      </w:r>
    </w:p>
    <w:p w:rsidR="00C725CE" w:rsidRDefault="00C725CE" w:rsidP="00C725CE">
      <w:pPr>
        <w:pStyle w:val="ConsPlusNormal"/>
        <w:ind w:firstLine="540"/>
        <w:jc w:val="both"/>
      </w:pPr>
      <w:r>
        <w:t>7) дата выдачи разрешения.</w:t>
      </w:r>
    </w:p>
    <w:p w:rsidR="00C725CE" w:rsidRDefault="00C725CE" w:rsidP="00C725CE">
      <w:pPr>
        <w:pStyle w:val="ConsPlusNormal"/>
        <w:ind w:firstLine="540"/>
        <w:jc w:val="both"/>
      </w:pPr>
      <w:r>
        <w:lastRenderedPageBreak/>
        <w:t>5. Переоформление разрешения осуществляется в случае:</w:t>
      </w:r>
    </w:p>
    <w:p w:rsidR="00C725CE" w:rsidRDefault="00C725CE" w:rsidP="00C725CE">
      <w:pPr>
        <w:pStyle w:val="ConsPlusNormal"/>
        <w:ind w:firstLine="540"/>
        <w:jc w:val="both"/>
      </w:pPr>
      <w:r>
        <w:t>1) изменения государственного регистрационного знака транспортного средства, используемого в качестве легкового такси;</w:t>
      </w:r>
    </w:p>
    <w:p w:rsidR="00C725CE" w:rsidRDefault="00C725CE" w:rsidP="00C725CE">
      <w:pPr>
        <w:pStyle w:val="ConsPlusNormal"/>
        <w:ind w:firstLine="540"/>
        <w:jc w:val="both"/>
      </w:pPr>
      <w:r>
        <w:t>2) изменения наименования юридического лица, места его нахождения;</w:t>
      </w:r>
    </w:p>
    <w:p w:rsidR="00C725CE" w:rsidRDefault="00C725CE" w:rsidP="00C725CE">
      <w:pPr>
        <w:pStyle w:val="ConsPlusNormal"/>
        <w:ind w:firstLine="540"/>
        <w:jc w:val="both"/>
      </w:pPr>
      <w:r>
        <w:t>3) изменения фамилии, имени и отчества индивидуального предпринимателя, места его жительства, данных документа, удостоверяющего его личность;</w:t>
      </w:r>
    </w:p>
    <w:p w:rsidR="00C725CE" w:rsidRDefault="00C725CE" w:rsidP="00C725CE">
      <w:pPr>
        <w:pStyle w:val="ConsPlusNormal"/>
        <w:ind w:firstLine="540"/>
        <w:jc w:val="both"/>
      </w:pPr>
      <w:r>
        <w:t>4) реорганизации юридического лица.</w:t>
      </w:r>
    </w:p>
    <w:p w:rsidR="00C725CE" w:rsidRDefault="00C725CE" w:rsidP="00C725CE">
      <w:pPr>
        <w:pStyle w:val="ConsPlusNormal"/>
        <w:ind w:firstLine="540"/>
        <w:jc w:val="both"/>
      </w:pPr>
      <w:r>
        <w:t xml:space="preserve">6. При утрате разрешения уполномоченный орган на основании письменного заявления получателя разрешения в течение десяти дней </w:t>
      </w:r>
      <w:proofErr w:type="gramStart"/>
      <w:r>
        <w:t>с даты получения</w:t>
      </w:r>
      <w:proofErr w:type="gramEnd"/>
      <w:r>
        <w:t xml:space="preserve"> заявления выдает дубликат разрешения.</w:t>
      </w:r>
    </w:p>
    <w:p w:rsidR="00C725CE" w:rsidRDefault="00C725CE" w:rsidP="00C725CE">
      <w:pPr>
        <w:pStyle w:val="ConsPlusNormal"/>
        <w:ind w:firstLine="540"/>
        <w:jc w:val="both"/>
      </w:pPr>
      <w:r>
        <w:t>7.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C725CE" w:rsidRDefault="00C725CE" w:rsidP="00C725CE">
      <w:pPr>
        <w:pStyle w:val="ConsPlusNormal"/>
        <w:ind w:firstLine="540"/>
        <w:jc w:val="both"/>
      </w:pPr>
      <w:r>
        <w:t>8. 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w:t>
      </w:r>
    </w:p>
    <w:p w:rsidR="00C725CE" w:rsidRDefault="00C725CE" w:rsidP="00C725CE">
      <w:pPr>
        <w:pStyle w:val="ConsPlusNormal"/>
        <w:jc w:val="both"/>
      </w:pPr>
      <w:r>
        <w:t>(</w:t>
      </w:r>
      <w:proofErr w:type="gramStart"/>
      <w:r>
        <w:t>в</w:t>
      </w:r>
      <w:proofErr w:type="gramEnd"/>
      <w:r>
        <w:t xml:space="preserve"> ред. Федерального закона от 23.04.2012 N 34-ФЗ)</w:t>
      </w:r>
    </w:p>
    <w:p w:rsidR="00C725CE" w:rsidRDefault="00C725CE" w:rsidP="00C725CE">
      <w:pPr>
        <w:pStyle w:val="ConsPlusNormal"/>
        <w:ind w:firstLine="540"/>
        <w:jc w:val="both"/>
      </w:pPr>
      <w:r>
        <w:t>9.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w:t>
      </w:r>
    </w:p>
    <w:p w:rsidR="00C725CE" w:rsidRDefault="00C725CE" w:rsidP="00C725CE">
      <w:pPr>
        <w:pStyle w:val="ConsPlusNormal"/>
        <w:ind w:firstLine="540"/>
        <w:jc w:val="both"/>
      </w:pPr>
      <w:bookmarkStart w:id="4" w:name="Par278"/>
      <w:bookmarkEnd w:id="4"/>
      <w:r>
        <w:t xml:space="preserve">10. В случае выявления нарушения требований, предусмотренных </w:t>
      </w:r>
      <w:hyperlink w:anchor="Par293" w:tooltip="Ссылка на текущий документ" w:history="1">
        <w:r>
          <w:rPr>
            <w:color w:val="0000FF"/>
          </w:rPr>
          <w:t>пунктом 1</w:t>
        </w:r>
      </w:hyperlink>
      <w:r>
        <w:t xml:space="preserve"> или </w:t>
      </w:r>
      <w:hyperlink w:anchor="Par307" w:tooltip="Ссылка на текущий документ" w:history="1">
        <w:r>
          <w:rPr>
            <w:color w:val="0000FF"/>
          </w:rPr>
          <w:t>3 части 16</w:t>
        </w:r>
      </w:hyperlink>
      <w:r>
        <w:t xml:space="preserve"> настоящей статьи, уполномоченный орган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 В случае нарушения требований, предусмотренных </w:t>
      </w:r>
      <w:hyperlink w:anchor="Par249" w:tooltip="Ссылка на текущий документ" w:history="1">
        <w:r>
          <w:rPr>
            <w:color w:val="0000FF"/>
          </w:rPr>
          <w:t>частью 1.4</w:t>
        </w:r>
      </w:hyperlink>
      <w:r>
        <w:t xml:space="preserve"> настоящей статьи, уполномоченный орган субъекта Российской Федерации, на территории которого выявлено нарушение, передает информацию о выявленном нарушении в уполномоченный орган, выдавший разрешение. В случае повторного нарушения требований, предусмотренных </w:t>
      </w:r>
      <w:hyperlink w:anchor="Par249" w:tooltip="Ссылка на текущий документ" w:history="1">
        <w:r>
          <w:rPr>
            <w:color w:val="0000FF"/>
          </w:rPr>
          <w:t>частью 1.4</w:t>
        </w:r>
      </w:hyperlink>
      <w:r>
        <w:t xml:space="preserve"> настоящей статьи, уполномоченный орган, выдавший разрешение, обращается в суд с заявлением об отзыве (аннулировании) разрешения.</w:t>
      </w:r>
    </w:p>
    <w:p w:rsidR="00C725CE" w:rsidRDefault="00C725CE" w:rsidP="00C725CE">
      <w:pPr>
        <w:pStyle w:val="ConsPlusNormal"/>
        <w:jc w:val="both"/>
      </w:pPr>
      <w:r>
        <w:t>(</w:t>
      </w:r>
      <w:proofErr w:type="gramStart"/>
      <w:r>
        <w:t>в</w:t>
      </w:r>
      <w:proofErr w:type="gramEnd"/>
      <w:r>
        <w:t xml:space="preserve"> ред. Федерального закона от 23.04.2012 N 34-ФЗ)</w:t>
      </w:r>
    </w:p>
    <w:p w:rsidR="00C725CE" w:rsidRDefault="00C725CE" w:rsidP="00C725CE">
      <w:pPr>
        <w:pStyle w:val="ConsPlusNormal"/>
        <w:ind w:firstLine="540"/>
        <w:jc w:val="both"/>
      </w:pPr>
      <w:bookmarkStart w:id="5" w:name="Par281"/>
      <w:bookmarkEnd w:id="5"/>
      <w:r>
        <w:t>11. В установленный предписанием срок юридическое лицо или индивидуальный предприниматель направляет в уполномоченный орган отчет об исполнении предписания, включающий в себя документы, содержащие сведения, подтверждающие исполнение предписания.</w:t>
      </w:r>
    </w:p>
    <w:p w:rsidR="00C725CE" w:rsidRDefault="00C725CE" w:rsidP="00C725CE">
      <w:pPr>
        <w:pStyle w:val="ConsPlusNormal"/>
        <w:ind w:firstLine="540"/>
        <w:jc w:val="both"/>
      </w:pPr>
      <w:r>
        <w:t xml:space="preserve">12. В случае неисполнения выданного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w:t>
      </w:r>
      <w:proofErr w:type="gramStart"/>
      <w:r>
        <w:t xml:space="preserve">предписания) </w:t>
      </w:r>
      <w:proofErr w:type="gramEnd"/>
      <w:r>
        <w:t>уполномоченный орган принимает решение о приостановлении действия разрешения на срок, не превышающий одного месяца. Уполномоченный орган в течение трех дней со дня принятия решения о приостановлении действия разрешения вносит соответствующую запись в реестр выданных разрешений. Срок действия разрешения на время приостановления его действия не продлевается.</w:t>
      </w:r>
    </w:p>
    <w:p w:rsidR="00C725CE" w:rsidRDefault="00C725CE" w:rsidP="00C725CE">
      <w:pPr>
        <w:pStyle w:val="ConsPlusNormal"/>
        <w:ind w:firstLine="540"/>
        <w:jc w:val="both"/>
      </w:pPr>
      <w:bookmarkStart w:id="6" w:name="Par283"/>
      <w:bookmarkEnd w:id="6"/>
      <w:r>
        <w:t>13. В случае</w:t>
      </w:r>
      <w:proofErr w:type="gramStart"/>
      <w:r>
        <w:t>,</w:t>
      </w:r>
      <w:proofErr w:type="gramEnd"/>
      <w:r>
        <w:t xml:space="preserve">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случае</w:t>
      </w:r>
      <w:proofErr w:type="gramStart"/>
      <w:r>
        <w:t>,</w:t>
      </w:r>
      <w:proofErr w:type="gramEnd"/>
      <w:r>
        <w:t xml:space="preserve"> если юридическое лицо или индивидуальный предприниматель не представили указанные документы в уполномоченный орган до истечения срока приостановления действия разрешения либо представленные документы не подтверждают исполнение указанного предписания, уполномоченный орган обращается в суд с заявлением об отзыве (аннулировании) разрешения. Приостановление действия разрешения продлевается на срок до вступления в законную силу решения суда.</w:t>
      </w:r>
    </w:p>
    <w:p w:rsidR="00C725CE" w:rsidRDefault="00C725CE" w:rsidP="00C725CE">
      <w:pPr>
        <w:pStyle w:val="ConsPlusNormal"/>
        <w:ind w:firstLine="540"/>
        <w:jc w:val="both"/>
      </w:pPr>
      <w:r>
        <w:t>14. Разрешение подлежит отзыву (аннулированию) на основании решения суда по заявлению уполномоченного органа в случае:</w:t>
      </w:r>
    </w:p>
    <w:p w:rsidR="00C725CE" w:rsidRDefault="00C725CE" w:rsidP="00C725CE">
      <w:pPr>
        <w:pStyle w:val="ConsPlusNormal"/>
        <w:ind w:firstLine="540"/>
        <w:jc w:val="both"/>
      </w:pPr>
      <w:r>
        <w:t xml:space="preserve">1) повторного нарушения требований, предусмотренных </w:t>
      </w:r>
      <w:hyperlink w:anchor="Par249" w:tooltip="Ссылка на текущий документ" w:history="1">
        <w:r>
          <w:rPr>
            <w:color w:val="0000FF"/>
          </w:rPr>
          <w:t>частью 1.4</w:t>
        </w:r>
      </w:hyperlink>
      <w:r>
        <w:t xml:space="preserve"> настоящей статьи, либо повторного нарушения требований, предусмотренных </w:t>
      </w:r>
      <w:hyperlink w:anchor="Par293" w:tooltip="Ссылка на текущий документ" w:history="1">
        <w:r>
          <w:rPr>
            <w:color w:val="0000FF"/>
          </w:rPr>
          <w:t>пунктом 1 части 16</w:t>
        </w:r>
      </w:hyperlink>
      <w:r>
        <w:t xml:space="preserve"> настоящей статьи, в течение срока действия разрешения;</w:t>
      </w:r>
    </w:p>
    <w:p w:rsidR="00C725CE" w:rsidRDefault="00C725CE" w:rsidP="00C725CE">
      <w:pPr>
        <w:pStyle w:val="ConsPlusNormal"/>
        <w:jc w:val="both"/>
      </w:pPr>
      <w:r>
        <w:t>(п. 1 в ред. Федерального закона от 23.04.2012 N 34-ФЗ)</w:t>
      </w:r>
    </w:p>
    <w:p w:rsidR="00C725CE" w:rsidRDefault="00C725CE" w:rsidP="00C725CE">
      <w:pPr>
        <w:pStyle w:val="ConsPlusNormal"/>
        <w:ind w:firstLine="540"/>
        <w:jc w:val="both"/>
      </w:pPr>
      <w:r>
        <w:t xml:space="preserve">2) неисполнения выданного предписания, указанного в </w:t>
      </w:r>
      <w:hyperlink w:anchor="Par278" w:tooltip="Ссылка на текущий документ" w:history="1">
        <w:r>
          <w:rPr>
            <w:color w:val="0000FF"/>
          </w:rPr>
          <w:t>части 10</w:t>
        </w:r>
      </w:hyperlink>
      <w:r>
        <w:t xml:space="preserve"> настоящей статьи, в течение срока приостановления действия разрешения либо в случае, если представленный до истечения </w:t>
      </w:r>
      <w:r>
        <w:lastRenderedPageBreak/>
        <w:t>указанного срока отчет об исполнении предписания не подтверждает его исполнение;</w:t>
      </w:r>
    </w:p>
    <w:p w:rsidR="00C725CE" w:rsidRDefault="00C725CE" w:rsidP="00C725CE">
      <w:pPr>
        <w:pStyle w:val="ConsPlusNormal"/>
        <w:ind w:firstLine="540"/>
        <w:jc w:val="both"/>
      </w:pPr>
      <w:r>
        <w:t xml:space="preserve">3) выявления нарушения требования, предусмотренного </w:t>
      </w:r>
      <w:hyperlink w:anchor="Par304" w:tooltip="Ссылка на текущий документ" w:history="1">
        <w:r>
          <w:rPr>
            <w:color w:val="0000FF"/>
          </w:rPr>
          <w:t>пунктом 2 части 16</w:t>
        </w:r>
      </w:hyperlink>
      <w:r>
        <w:t xml:space="preserve"> настоящей статьи;</w:t>
      </w:r>
    </w:p>
    <w:p w:rsidR="00C725CE" w:rsidRDefault="00C725CE" w:rsidP="00C725CE">
      <w:pPr>
        <w:pStyle w:val="ConsPlusNormal"/>
        <w:ind w:firstLine="540"/>
        <w:jc w:val="both"/>
      </w:pPr>
      <w:r>
        <w:t>4)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C725CE" w:rsidRDefault="00C725CE" w:rsidP="00C725CE">
      <w:pPr>
        <w:pStyle w:val="ConsPlusNormal"/>
        <w:ind w:firstLine="540"/>
        <w:jc w:val="both"/>
      </w:pPr>
      <w:r>
        <w:t>15. Уполномоченный орган в течение трех дней со дня принятия решения об отзыве (аннулировании) разрешения вносит соответствующую запись в реестр выданных разрешений.</w:t>
      </w:r>
    </w:p>
    <w:p w:rsidR="00C725CE" w:rsidRDefault="00C725CE" w:rsidP="00C725CE">
      <w:pPr>
        <w:pStyle w:val="ConsPlusNormal"/>
        <w:ind w:firstLine="540"/>
        <w:jc w:val="both"/>
      </w:pPr>
      <w:bookmarkStart w:id="7" w:name="Par292"/>
      <w:bookmarkEnd w:id="7"/>
      <w:r>
        <w:t>16. В целях обеспечения безопасности пассажиров легкового такси и идентификации легковых такси по отношению к иным транспортным средствам:</w:t>
      </w:r>
    </w:p>
    <w:p w:rsidR="00C725CE" w:rsidRDefault="00C725CE" w:rsidP="00C725CE">
      <w:pPr>
        <w:pStyle w:val="ConsPlusNormal"/>
        <w:ind w:firstLine="540"/>
        <w:jc w:val="both"/>
      </w:pPr>
      <w:bookmarkStart w:id="8" w:name="Par293"/>
      <w:bookmarkEnd w:id="8"/>
      <w:r>
        <w:t>1) легковое такси должно соответствовать следующим обязательным требованиям:</w:t>
      </w:r>
    </w:p>
    <w:p w:rsidR="00C725CE" w:rsidRDefault="00C725CE" w:rsidP="00C725CE">
      <w:pPr>
        <w:pStyle w:val="ConsPlusNormal"/>
        <w:ind w:firstLine="540"/>
        <w:jc w:val="both"/>
      </w:pPr>
      <w:r>
        <w:t>а) утратил силу. - Федеральный закон от 23.04.2012 N 34-ФЗ;</w:t>
      </w:r>
    </w:p>
    <w:p w:rsidR="00C725CE" w:rsidRDefault="00C725CE" w:rsidP="00C725CE">
      <w:pPr>
        <w:pStyle w:val="ConsPlusNormal"/>
        <w:ind w:firstLine="540"/>
        <w:jc w:val="both"/>
      </w:pPr>
      <w:r>
        <w:t xml:space="preserve">б) легковое такси должно иметь на кузове (боковых поверхностях кузова) </w:t>
      </w:r>
      <w:proofErr w:type="spellStart"/>
      <w:r>
        <w:t>цветографическую</w:t>
      </w:r>
      <w:proofErr w:type="spellEnd"/>
      <w:r>
        <w:t xml:space="preserve"> схему, представляющую собой композицию из квадратов контрастного цвета, расположенных в шахматном порядке;</w:t>
      </w:r>
    </w:p>
    <w:p w:rsidR="00C725CE" w:rsidRDefault="00C725CE" w:rsidP="00C725CE">
      <w:pPr>
        <w:pStyle w:val="ConsPlusNormal"/>
        <w:ind w:firstLine="540"/>
        <w:jc w:val="both"/>
      </w:pPr>
      <w:r>
        <w:t>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w:t>
      </w:r>
    </w:p>
    <w:p w:rsidR="00C725CE" w:rsidRDefault="00C725CE" w:rsidP="00C725CE">
      <w:pPr>
        <w:pStyle w:val="ConsPlusNormal"/>
        <w:jc w:val="both"/>
      </w:pPr>
      <w:r>
        <w:t>(в ред. Федерального закона от 23.04.2012 N 34-ФЗ)</w:t>
      </w:r>
    </w:p>
    <w:p w:rsidR="00C725CE" w:rsidRDefault="00C725CE" w:rsidP="00C725CE">
      <w:pPr>
        <w:pStyle w:val="ConsPlusNormal"/>
        <w:ind w:firstLine="540"/>
        <w:jc w:val="both"/>
      </w:pPr>
      <w:r>
        <w:t>г) легковое такси должно иметь на крыше опознавательный фонарь оранжевого цвета;</w:t>
      </w:r>
    </w:p>
    <w:p w:rsidR="00C725CE" w:rsidRDefault="00C725CE" w:rsidP="00C725CE">
      <w:pPr>
        <w:pStyle w:val="ConsPlusNormal"/>
        <w:ind w:firstLine="540"/>
        <w:jc w:val="both"/>
      </w:pPr>
      <w:r>
        <w:t>д)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C725CE" w:rsidRDefault="00C725CE" w:rsidP="00C725CE">
      <w:pPr>
        <w:pStyle w:val="ConsPlusNormal"/>
        <w:jc w:val="both"/>
      </w:pPr>
      <w:r>
        <w:t>(в ред. Федерального закона от 23.04.2012 N 34-ФЗ)</w:t>
      </w:r>
    </w:p>
    <w:p w:rsidR="00C725CE" w:rsidRDefault="00C725CE" w:rsidP="00C725CE">
      <w:pPr>
        <w:pStyle w:val="ConsPlusNormal"/>
        <w:ind w:firstLine="540"/>
        <w:jc w:val="both"/>
      </w:pPr>
      <w:bookmarkStart w:id="9" w:name="Par304"/>
      <w:bookmarkEnd w:id="9"/>
      <w:r>
        <w:t>2) водитель легкового такси должен иметь общий водительский стаж не менее трех лет;</w:t>
      </w:r>
    </w:p>
    <w:p w:rsidR="00C725CE" w:rsidRDefault="00C725CE" w:rsidP="00C725CE">
      <w:pPr>
        <w:pStyle w:val="ConsPlusNormal"/>
        <w:jc w:val="both"/>
      </w:pPr>
      <w:r>
        <w:t>(п. 2 в ред. Федерального закона от 23.04.2012 N 34-ФЗ)</w:t>
      </w:r>
    </w:p>
    <w:p w:rsidR="00C725CE" w:rsidRDefault="00C725CE" w:rsidP="00C725CE">
      <w:pPr>
        <w:pStyle w:val="ConsPlusNormal"/>
        <w:ind w:firstLine="540"/>
        <w:jc w:val="both"/>
      </w:pPr>
      <w:bookmarkStart w:id="10" w:name="Par307"/>
      <w:bookmarkEnd w:id="10"/>
      <w: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rsidR="00C725CE" w:rsidRDefault="00C725CE" w:rsidP="00C725CE">
      <w:pPr>
        <w:pStyle w:val="ConsPlusNormal"/>
        <w:ind w:firstLine="540"/>
        <w:jc w:val="both"/>
      </w:pPr>
      <w:r>
        <w:t>а) обеспечивать техническое обслуживание и ремонт легковых такси;</w:t>
      </w:r>
    </w:p>
    <w:p w:rsidR="00C725CE" w:rsidRDefault="00C725CE" w:rsidP="00C725CE">
      <w:pPr>
        <w:pStyle w:val="ConsPlusNormal"/>
        <w:ind w:firstLine="540"/>
        <w:jc w:val="both"/>
      </w:pPr>
      <w:r>
        <w:t>б) проводить контроль технического состояния легковых такси перед выездом на линию;</w:t>
      </w:r>
    </w:p>
    <w:p w:rsidR="00C725CE" w:rsidRDefault="00C725CE" w:rsidP="00C725CE">
      <w:pPr>
        <w:pStyle w:val="ConsPlusNormal"/>
        <w:ind w:firstLine="540"/>
        <w:jc w:val="both"/>
      </w:pPr>
      <w:r>
        <w:t xml:space="preserve">в) обеспечивать прохождение водителями легковых такси </w:t>
      </w:r>
      <w:proofErr w:type="spellStart"/>
      <w:r>
        <w:t>предрейсового</w:t>
      </w:r>
      <w:proofErr w:type="spellEnd"/>
      <w:r>
        <w:t xml:space="preserve"> медицинского осмотра.</w:t>
      </w:r>
    </w:p>
    <w:p w:rsidR="00C725CE" w:rsidRDefault="00C725CE" w:rsidP="00C725CE">
      <w:pPr>
        <w:pStyle w:val="ConsPlusNormal"/>
        <w:ind w:firstLine="540"/>
        <w:jc w:val="both"/>
      </w:pPr>
      <w:r>
        <w:t xml:space="preserve">17. К правоотношениям, связанным с осуществлением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w:anchor="Par292" w:tooltip="Ссылка на текущий документ" w:history="1">
        <w:r>
          <w:rPr>
            <w:color w:val="0000FF"/>
          </w:rPr>
          <w:t>частью 16</w:t>
        </w:r>
      </w:hyperlink>
      <w:r>
        <w:t xml:space="preserve"> настоящей статьи (за исключением правоотношений, возникающих при осуществлении контроля за соблюдением указанных требований непосредственно в процессе перевозки пассажиров и багажа легковым такси),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настоящего Федерального закона) с учетом особенностей организации и проведения проверок, установленных настоящей статьей.</w:t>
      </w:r>
    </w:p>
    <w:p w:rsidR="00C725CE" w:rsidRDefault="00C725CE" w:rsidP="00C725CE">
      <w:pPr>
        <w:pStyle w:val="ConsPlusNormal"/>
        <w:ind w:firstLine="540"/>
        <w:jc w:val="both"/>
      </w:pPr>
      <w:r>
        <w:t xml:space="preserve">18. Порядок осуществления регионального государственного </w:t>
      </w:r>
      <w:proofErr w:type="gramStart"/>
      <w:r>
        <w:t>контроля за</w:t>
      </w:r>
      <w:proofErr w:type="gramEnd"/>
      <w:r>
        <w:t xml:space="preserve"> соблюдением юридическими лицами и индивидуальными предпринимателями требований, предусмотренных </w:t>
      </w:r>
      <w:hyperlink w:anchor="Par249" w:tooltip="Ссылка на текущий документ" w:history="1">
        <w:r>
          <w:rPr>
            <w:color w:val="0000FF"/>
          </w:rPr>
          <w:t>частями 1.4</w:t>
        </w:r>
      </w:hyperlink>
      <w:r>
        <w:t xml:space="preserve"> и </w:t>
      </w:r>
      <w:hyperlink w:anchor="Par292" w:tooltip="Ссылка на текущий документ" w:history="1">
        <w:r>
          <w:rPr>
            <w:color w:val="0000FF"/>
          </w:rPr>
          <w:t>16</w:t>
        </w:r>
      </w:hyperlink>
      <w:r>
        <w:t xml:space="preserve"> настоящей статьи, а также правилами перевозок пассажиров и багажа легковым такси, определяется законом субъекта Российской Федерации.</w:t>
      </w:r>
    </w:p>
    <w:p w:rsidR="00C725CE" w:rsidRDefault="00C725CE" w:rsidP="00C725CE">
      <w:pPr>
        <w:pStyle w:val="ConsPlusNormal"/>
        <w:jc w:val="both"/>
      </w:pPr>
      <w:r>
        <w:t>(часть 18 в ред. Федерального закона от 23.04.2012 N 34-ФЗ)</w:t>
      </w:r>
    </w:p>
    <w:p w:rsidR="00C725CE" w:rsidRDefault="00C725CE" w:rsidP="00C725CE">
      <w:pPr>
        <w:pStyle w:val="ConsPlusNormal"/>
        <w:ind w:firstLine="540"/>
        <w:jc w:val="both"/>
      </w:pPr>
      <w:r>
        <w:t xml:space="preserve">19. </w:t>
      </w:r>
      <w:proofErr w:type="gramStart"/>
      <w:r>
        <w:t>Контроль за</w:t>
      </w:r>
      <w:proofErr w:type="gramEnd"/>
      <w:r>
        <w:t xml:space="preserve"> соблюдением требований, установленных </w:t>
      </w:r>
      <w:hyperlink w:anchor="Par292" w:tooltip="Ссылка на текущий документ" w:history="1">
        <w:r>
          <w:rPr>
            <w:color w:val="0000FF"/>
          </w:rPr>
          <w:t>частью 16</w:t>
        </w:r>
      </w:hyperlink>
      <w:r>
        <w:t xml:space="preserve"> настоящей статьи, непосредственно в процессе перевозки пассажиров и багажа легковым такси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w:t>
      </w:r>
    </w:p>
    <w:p w:rsidR="00C725CE" w:rsidRDefault="00C725CE" w:rsidP="00C725CE">
      <w:pPr>
        <w:pStyle w:val="ConsPlusNormal"/>
        <w:ind w:firstLine="540"/>
        <w:jc w:val="both"/>
      </w:pPr>
      <w:r>
        <w:t>20. Основанием для включения плановой проверки в ежегодный план проведения плановых проверок является истечение одного года со дня:</w:t>
      </w:r>
    </w:p>
    <w:p w:rsidR="00C725CE" w:rsidRDefault="00C725CE" w:rsidP="00C725CE">
      <w:pPr>
        <w:pStyle w:val="ConsPlusNormal"/>
        <w:ind w:firstLine="540"/>
        <w:jc w:val="both"/>
      </w:pPr>
      <w:r>
        <w:t>1) выдачи юридическому лицу или индивидуальному предпринимателю первого разрешения;</w:t>
      </w:r>
    </w:p>
    <w:p w:rsidR="00C725CE" w:rsidRDefault="00C725CE" w:rsidP="00C725CE">
      <w:pPr>
        <w:pStyle w:val="ConsPlusNormal"/>
        <w:ind w:firstLine="540"/>
        <w:jc w:val="both"/>
      </w:pPr>
      <w:r>
        <w:t>2) окончания проведения последней плановой проверки юридического лица или индивидуального предпринимателя.</w:t>
      </w:r>
    </w:p>
    <w:p w:rsidR="00C725CE" w:rsidRDefault="00C725CE" w:rsidP="00C725CE">
      <w:pPr>
        <w:pStyle w:val="ConsPlusNormal"/>
        <w:ind w:firstLine="540"/>
        <w:jc w:val="both"/>
      </w:pPr>
      <w:r>
        <w:t>21. Основанием для проведения внеплановой проверки является:</w:t>
      </w:r>
    </w:p>
    <w:p w:rsidR="00C725CE" w:rsidRDefault="00C725CE" w:rsidP="00C725CE">
      <w:pPr>
        <w:pStyle w:val="ConsPlusNormal"/>
        <w:ind w:firstLine="540"/>
        <w:jc w:val="both"/>
      </w:pPr>
      <w:r>
        <w:t xml:space="preserve">1) проверка сведений, подтверждающих исполнение предписания, при поступлении в уполномоченный орган указанных в </w:t>
      </w:r>
      <w:hyperlink w:anchor="Par281" w:tooltip="Ссылка на текущий документ" w:history="1">
        <w:r>
          <w:rPr>
            <w:color w:val="0000FF"/>
          </w:rPr>
          <w:t>частях 11</w:t>
        </w:r>
      </w:hyperlink>
      <w:r>
        <w:t xml:space="preserve"> и </w:t>
      </w:r>
      <w:hyperlink w:anchor="Par283" w:tooltip="Ссылка на текущий документ" w:history="1">
        <w:r>
          <w:rPr>
            <w:color w:val="0000FF"/>
          </w:rPr>
          <w:t>13</w:t>
        </w:r>
      </w:hyperlink>
      <w:r>
        <w:t xml:space="preserve"> настоящей статьи документов, содержащих такие сведения;</w:t>
      </w:r>
    </w:p>
    <w:p w:rsidR="00C725CE" w:rsidRDefault="00C725CE" w:rsidP="00C725CE">
      <w:pPr>
        <w:pStyle w:val="ConsPlusNormal"/>
        <w:ind w:firstLine="540"/>
        <w:jc w:val="both"/>
      </w:pPr>
      <w:bookmarkStart w:id="11" w:name="Par321"/>
      <w:bookmarkEnd w:id="11"/>
      <w:r>
        <w:t xml:space="preserve">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w:t>
      </w:r>
      <w:r>
        <w:lastRenderedPageBreak/>
        <w:t xml:space="preserve">должностных лиц уполномоченного органа, органов местного самоуправления и средств массовой информации о фактах нарушения требований, указанных в </w:t>
      </w:r>
      <w:hyperlink w:anchor="Par307" w:tooltip="Ссылка на текущий документ" w:history="1">
        <w:r>
          <w:rPr>
            <w:color w:val="0000FF"/>
          </w:rPr>
          <w:t>пункте 3 части 16</w:t>
        </w:r>
      </w:hyperlink>
      <w:r>
        <w:t xml:space="preserve"> настоящей статьи,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C725CE" w:rsidRDefault="00C725CE" w:rsidP="00C725CE">
      <w:pPr>
        <w:pStyle w:val="ConsPlusNormal"/>
        <w:ind w:firstLine="540"/>
        <w:jc w:val="both"/>
      </w:pPr>
      <w:r>
        <w:t>3) наличие приказа (распоряжения)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
    <w:p w:rsidR="00C725CE" w:rsidRDefault="00C725CE" w:rsidP="00C725CE">
      <w:pPr>
        <w:pStyle w:val="ConsPlusNormal"/>
        <w:ind w:firstLine="540"/>
        <w:jc w:val="both"/>
      </w:pPr>
      <w:bookmarkStart w:id="12" w:name="Par323"/>
      <w:bookmarkEnd w:id="12"/>
      <w:r>
        <w:t xml:space="preserve">22. Внеплановая выездная проверка по основанию, указанному в </w:t>
      </w:r>
      <w:hyperlink w:anchor="Par321" w:tooltip="Ссылка на текущий документ" w:history="1">
        <w:r>
          <w:rPr>
            <w:color w:val="0000FF"/>
          </w:rPr>
          <w:t>пункте 2 части 21</w:t>
        </w:r>
      </w:hyperlink>
      <w:r>
        <w:t xml:space="preserve"> настоящей статьи, может быть проведена уполномоченным органом незамедлительно после согласования в установленном порядке с органом прокуратуры. Предварительное уведомление юридического лица или индивидуального предпринимателя о проведении внеплановой выездной проверки по основанию, указанному в </w:t>
      </w:r>
      <w:hyperlink w:anchor="Par321" w:tooltip="Ссылка на текущий документ" w:history="1">
        <w:r>
          <w:rPr>
            <w:color w:val="0000FF"/>
          </w:rPr>
          <w:t>пункте 2 части 21</w:t>
        </w:r>
      </w:hyperlink>
      <w:r>
        <w:t xml:space="preserve"> настоящей статьи, не требуется.</w:t>
      </w:r>
    </w:p>
    <w:p w:rsidR="00C725CE" w:rsidRDefault="00C725CE" w:rsidP="00C725CE">
      <w:pPr>
        <w:pStyle w:val="ConsPlusNormal"/>
        <w:pBdr>
          <w:bottom w:val="single" w:sz="6" w:space="0" w:color="auto"/>
        </w:pBdr>
        <w:rPr>
          <w:sz w:val="5"/>
          <w:szCs w:val="5"/>
        </w:rPr>
      </w:pPr>
    </w:p>
    <w:p w:rsidR="00C725CE" w:rsidRDefault="00C725CE" w:rsidP="00C725CE">
      <w:pPr>
        <w:pStyle w:val="ConsPlusNormal"/>
        <w:ind w:firstLine="540"/>
        <w:jc w:val="both"/>
      </w:pPr>
      <w:r>
        <w:t>Части 23 и 24 вступают в силу с 1 января 2015 года (</w:t>
      </w:r>
      <w:hyperlink w:anchor="Par336" w:tooltip="Ссылка на текущий документ" w:history="1">
        <w:r>
          <w:rPr>
            <w:color w:val="0000FF"/>
          </w:rPr>
          <w:t>статья 10</w:t>
        </w:r>
      </w:hyperlink>
      <w:r>
        <w:t xml:space="preserve"> данного документа).</w:t>
      </w:r>
    </w:p>
    <w:p w:rsidR="00C725CE" w:rsidRDefault="00C725CE" w:rsidP="00C725CE">
      <w:pPr>
        <w:pStyle w:val="ConsPlusNormal"/>
        <w:pBdr>
          <w:bottom w:val="single" w:sz="6" w:space="0" w:color="auto"/>
        </w:pBdr>
        <w:rPr>
          <w:sz w:val="5"/>
          <w:szCs w:val="5"/>
        </w:rPr>
      </w:pPr>
    </w:p>
    <w:p w:rsidR="00C725CE" w:rsidRDefault="00C725CE" w:rsidP="00C725CE">
      <w:pPr>
        <w:pStyle w:val="ConsPlusNormal"/>
        <w:ind w:firstLine="540"/>
        <w:jc w:val="both"/>
      </w:pPr>
      <w:bookmarkStart w:id="13" w:name="Par327"/>
      <w:bookmarkEnd w:id="13"/>
      <w:r>
        <w:t>23. В целях совершенствования организации транспортного обслуживания населения, оптимизации транспортной нагрузки на улично-дорожную сеть законом субъекта Российской Федерации исходя из численн</w:t>
      </w:r>
      <w:bookmarkStart w:id="14" w:name="_GoBack"/>
      <w:bookmarkEnd w:id="14"/>
      <w:r>
        <w:t>ости населения субъекта Российской Федерации, уровня обеспеченности населения услугами общественного транспорта и развития улично-дорожной сети может устанавливаться максимальное количество транспортных средств, используемых для оказания услуг по перевозке пассажиров и багажа легковым такси, на территории субъекта Российской Федерации. При этом максимальное количество легковых такси, устанавливаемое законом субъекта Российской Федерации в соответствии с настоящей частью, не может быть менее количества действующих по состоянию на 1 июля 2014 года разрешений.</w:t>
      </w:r>
    </w:p>
    <w:p w:rsidR="00C725CE" w:rsidRDefault="00C725CE" w:rsidP="00C725CE">
      <w:pPr>
        <w:pStyle w:val="ConsPlusNormal"/>
        <w:ind w:firstLine="540"/>
        <w:jc w:val="both"/>
      </w:pPr>
      <w:bookmarkStart w:id="15" w:name="Par328"/>
      <w:bookmarkEnd w:id="15"/>
      <w:r>
        <w:t>24. В случае</w:t>
      </w:r>
      <w:proofErr w:type="gramStart"/>
      <w:r>
        <w:t>,</w:t>
      </w:r>
      <w:proofErr w:type="gramEnd"/>
      <w:r>
        <w:t xml:space="preserve"> если количество поданных заявлений на выдачу разрешений превышает максимальное количество легковых такси, определенное в соответствии с </w:t>
      </w:r>
      <w:hyperlink w:anchor="Par327" w:tooltip="Ссылка на текущий документ" w:history="1">
        <w:r>
          <w:rPr>
            <w:color w:val="0000FF"/>
          </w:rPr>
          <w:t>частью 23</w:t>
        </w:r>
      </w:hyperlink>
      <w:r>
        <w:t xml:space="preserve"> настоящей статьи, выдача разрешений осуществляется по результатам аукциона, проводимого в соответствии с законодательством субъекта Российской Федерации. Организация, проведение и подведение итогов аукциона осуществляются уполномоченным органом.</w:t>
      </w:r>
    </w:p>
    <w:p w:rsidR="00C725CE" w:rsidRDefault="00C725CE" w:rsidP="00C725CE">
      <w:pPr>
        <w:pStyle w:val="ConsPlusNormal"/>
        <w:ind w:firstLine="540"/>
        <w:jc w:val="both"/>
      </w:pPr>
    </w:p>
    <w:p w:rsidR="00C725CE" w:rsidRDefault="00C725CE" w:rsidP="00C725CE">
      <w:pPr>
        <w:pStyle w:val="ConsPlusNormal"/>
        <w:ind w:firstLine="540"/>
        <w:jc w:val="both"/>
        <w:outlineLvl w:val="0"/>
      </w:pPr>
      <w:r>
        <w:t>Статья 10</w:t>
      </w:r>
    </w:p>
    <w:p w:rsidR="00C725CE" w:rsidRDefault="00C725CE" w:rsidP="00C725CE">
      <w:pPr>
        <w:pStyle w:val="ConsPlusNormal"/>
        <w:ind w:firstLine="540"/>
        <w:jc w:val="both"/>
      </w:pPr>
    </w:p>
    <w:p w:rsidR="00C725CE" w:rsidRDefault="00C725CE" w:rsidP="00C725CE">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C725CE" w:rsidRDefault="00C725CE" w:rsidP="00C725CE">
      <w:pPr>
        <w:pStyle w:val="ConsPlusNormal"/>
        <w:ind w:firstLine="540"/>
        <w:jc w:val="both"/>
      </w:pPr>
      <w:r>
        <w:t xml:space="preserve">2. </w:t>
      </w:r>
      <w:hyperlink w:anchor="Par234" w:tooltip="Ссылка на текущий документ" w:history="1">
        <w:r>
          <w:rPr>
            <w:color w:val="0000FF"/>
          </w:rPr>
          <w:t>Части 1</w:t>
        </w:r>
      </w:hyperlink>
      <w:r>
        <w:t xml:space="preserve"> - </w:t>
      </w:r>
      <w:hyperlink w:anchor="Par323" w:tooltip="Ссылка на текущий документ" w:history="1">
        <w:r>
          <w:rPr>
            <w:color w:val="0000FF"/>
          </w:rPr>
          <w:t>22 статьи 9</w:t>
        </w:r>
      </w:hyperlink>
      <w:r>
        <w:t xml:space="preserve"> настоящего Федерального закона вступают в силу с 1 сентября 2011 года.</w:t>
      </w:r>
    </w:p>
    <w:p w:rsidR="00C725CE" w:rsidRDefault="00C725CE" w:rsidP="00C725CE">
      <w:pPr>
        <w:pStyle w:val="ConsPlusNormal"/>
        <w:ind w:firstLine="540"/>
        <w:jc w:val="both"/>
      </w:pPr>
      <w:r>
        <w:t xml:space="preserve">3. </w:t>
      </w:r>
      <w:hyperlink w:anchor="Par42" w:tooltip="Ссылка на текущий документ" w:history="1">
        <w:r>
          <w:rPr>
            <w:color w:val="0000FF"/>
          </w:rPr>
          <w:t>Пункты 1</w:t>
        </w:r>
      </w:hyperlink>
      <w:r>
        <w:t xml:space="preserve"> - </w:t>
      </w:r>
      <w:hyperlink w:anchor="Par93" w:tooltip="Ссылка на текущий документ" w:history="1">
        <w:r>
          <w:rPr>
            <w:color w:val="0000FF"/>
          </w:rPr>
          <w:t>9</w:t>
        </w:r>
      </w:hyperlink>
      <w:r>
        <w:t xml:space="preserve">, </w:t>
      </w:r>
      <w:hyperlink w:anchor="Par143" w:tooltip="Ссылка на текущий документ" w:history="1">
        <w:r>
          <w:rPr>
            <w:color w:val="0000FF"/>
          </w:rPr>
          <w:t>14</w:t>
        </w:r>
      </w:hyperlink>
      <w:r>
        <w:t xml:space="preserve"> - </w:t>
      </w:r>
      <w:hyperlink w:anchor="Par150" w:tooltip="Ссылка на текущий документ" w:history="1">
        <w:r>
          <w:rPr>
            <w:color w:val="0000FF"/>
          </w:rPr>
          <w:t>16</w:t>
        </w:r>
      </w:hyperlink>
      <w:r>
        <w:t xml:space="preserve">, </w:t>
      </w:r>
      <w:hyperlink w:anchor="Par170" w:tooltip="Ссылка на текущий документ" w:history="1">
        <w:r>
          <w:rPr>
            <w:color w:val="0000FF"/>
          </w:rPr>
          <w:t>18</w:t>
        </w:r>
      </w:hyperlink>
      <w:r>
        <w:t xml:space="preserve"> - </w:t>
      </w:r>
      <w:hyperlink w:anchor="Par173" w:tooltip="Ссылка на текущий документ" w:history="1">
        <w:r>
          <w:rPr>
            <w:color w:val="0000FF"/>
          </w:rPr>
          <w:t>21 статьи 3</w:t>
        </w:r>
      </w:hyperlink>
      <w:r>
        <w:t xml:space="preserve"> настоящего Федерального закона вступают в силу с 1 января 2012 года.</w:t>
      </w:r>
    </w:p>
    <w:p w:rsidR="00C725CE" w:rsidRDefault="00C725CE" w:rsidP="00C725CE">
      <w:pPr>
        <w:pStyle w:val="ConsPlusNormal"/>
        <w:ind w:firstLine="540"/>
        <w:jc w:val="both"/>
      </w:pPr>
      <w:r>
        <w:t xml:space="preserve">4. </w:t>
      </w:r>
      <w:hyperlink w:anchor="Par97" w:tooltip="Ссылка на текущий документ" w:history="1">
        <w:r>
          <w:rPr>
            <w:color w:val="0000FF"/>
          </w:rPr>
          <w:t>Пункты 10</w:t>
        </w:r>
      </w:hyperlink>
      <w:r>
        <w:t xml:space="preserve"> - </w:t>
      </w:r>
      <w:hyperlink w:anchor="Par134" w:tooltip="Ссылка на текущий документ" w:history="1">
        <w:r>
          <w:rPr>
            <w:color w:val="0000FF"/>
          </w:rPr>
          <w:t>13</w:t>
        </w:r>
      </w:hyperlink>
      <w:r>
        <w:t xml:space="preserve"> и </w:t>
      </w:r>
      <w:hyperlink w:anchor="Par153" w:tooltip="Ссылка на текущий документ" w:history="1">
        <w:r>
          <w:rPr>
            <w:color w:val="0000FF"/>
          </w:rPr>
          <w:t>17 статьи 3</w:t>
        </w:r>
      </w:hyperlink>
      <w:r>
        <w:t xml:space="preserve"> настоящего Федерального закона вступают в силу с 1 июля 2012 года.</w:t>
      </w:r>
    </w:p>
    <w:p w:rsidR="00C725CE" w:rsidRDefault="00C725CE" w:rsidP="00C725CE">
      <w:pPr>
        <w:pStyle w:val="ConsPlusNormal"/>
        <w:ind w:firstLine="540"/>
        <w:jc w:val="both"/>
      </w:pPr>
      <w:bookmarkStart w:id="16" w:name="Par336"/>
      <w:bookmarkEnd w:id="16"/>
      <w:r>
        <w:t xml:space="preserve">5. </w:t>
      </w:r>
      <w:hyperlink w:anchor="Par327" w:tooltip="Ссылка на текущий документ" w:history="1">
        <w:r>
          <w:rPr>
            <w:color w:val="0000FF"/>
          </w:rPr>
          <w:t>Части 23</w:t>
        </w:r>
      </w:hyperlink>
      <w:r>
        <w:t xml:space="preserve"> и </w:t>
      </w:r>
      <w:hyperlink w:anchor="Par328" w:tooltip="Ссылка на текущий документ" w:history="1">
        <w:r>
          <w:rPr>
            <w:color w:val="0000FF"/>
          </w:rPr>
          <w:t>24 статьи 9</w:t>
        </w:r>
      </w:hyperlink>
      <w:r>
        <w:t xml:space="preserve"> настоящего Федерального закона вступают в силу с 1 января 2015 года.</w:t>
      </w:r>
    </w:p>
    <w:p w:rsidR="00C725CE" w:rsidRDefault="00C725CE" w:rsidP="00C725CE">
      <w:pPr>
        <w:pStyle w:val="ConsPlusNormal"/>
        <w:ind w:firstLine="540"/>
        <w:jc w:val="both"/>
      </w:pPr>
    </w:p>
    <w:p w:rsidR="00C725CE" w:rsidRDefault="00C725CE" w:rsidP="00C725CE">
      <w:pPr>
        <w:pStyle w:val="ConsPlusNormal"/>
        <w:jc w:val="right"/>
      </w:pPr>
      <w:r>
        <w:t>Президент</w:t>
      </w:r>
    </w:p>
    <w:p w:rsidR="00C725CE" w:rsidRDefault="00C725CE" w:rsidP="00C725CE">
      <w:pPr>
        <w:pStyle w:val="ConsPlusNormal"/>
        <w:jc w:val="right"/>
      </w:pPr>
      <w:r>
        <w:t>Российской Федерации</w:t>
      </w:r>
    </w:p>
    <w:p w:rsidR="00C725CE" w:rsidRDefault="00C725CE" w:rsidP="00C725CE">
      <w:pPr>
        <w:pStyle w:val="ConsPlusNormal"/>
        <w:jc w:val="right"/>
      </w:pPr>
      <w:r>
        <w:t>Д.МЕДВЕДЕВ</w:t>
      </w:r>
    </w:p>
    <w:p w:rsidR="00C725CE" w:rsidRDefault="00C725CE" w:rsidP="00C725CE">
      <w:pPr>
        <w:pStyle w:val="ConsPlusNormal"/>
      </w:pPr>
      <w:r>
        <w:t>Москва, Кремль</w:t>
      </w:r>
    </w:p>
    <w:p w:rsidR="00C725CE" w:rsidRDefault="00C725CE" w:rsidP="00C725CE">
      <w:pPr>
        <w:pStyle w:val="ConsPlusNormal"/>
      </w:pPr>
      <w:r>
        <w:t>21 апреля 2011 года</w:t>
      </w:r>
    </w:p>
    <w:p w:rsidR="00C725CE" w:rsidRDefault="00C725CE" w:rsidP="00C725CE">
      <w:pPr>
        <w:pStyle w:val="ConsPlusNormal"/>
      </w:pPr>
      <w:r>
        <w:t>N 69-ФЗ</w:t>
      </w:r>
    </w:p>
    <w:p w:rsidR="008F7AB8" w:rsidRDefault="00C725CE"/>
    <w:sectPr w:rsidR="008F7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CE"/>
    <w:rsid w:val="00C45598"/>
    <w:rsid w:val="00C725CE"/>
    <w:rsid w:val="00D5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25C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25C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2016-12-08T13:35:00Z</dcterms:created>
  <dcterms:modified xsi:type="dcterms:W3CDTF">2016-12-08T13:39:00Z</dcterms:modified>
</cp:coreProperties>
</file>